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5"/>
        <w:tblW w:w="0" w:type="auto"/>
        <w:tblLayout w:type="fixed"/>
        <w:tblLook w:val="01E0" w:firstRow="1" w:lastRow="1" w:firstColumn="1" w:lastColumn="1" w:noHBand="0" w:noVBand="0"/>
      </w:tblPr>
      <w:tblGrid>
        <w:gridCol w:w="2077"/>
        <w:gridCol w:w="3071"/>
        <w:gridCol w:w="3420"/>
        <w:gridCol w:w="976"/>
        <w:gridCol w:w="932"/>
        <w:gridCol w:w="592"/>
        <w:gridCol w:w="236"/>
      </w:tblGrid>
      <w:tr w:rsidR="001F0083" w:rsidRPr="00101976" w:rsidTr="00200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4" w:type="dxa"/>
            <w:gridSpan w:val="7"/>
          </w:tcPr>
          <w:bookmarkStart w:id="0" w:name="_GoBack"/>
          <w:bookmarkEnd w:id="0"/>
          <w:p w:rsidR="00E16CDD" w:rsidRPr="00E83DDC" w:rsidRDefault="008E482C" w:rsidP="00E16CD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b/>
                <w:bCs w:val="0"/>
                <w:caps/>
                <w:szCs w:val="24"/>
              </w:rPr>
            </w:pPr>
            <w:r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32E630" wp14:editId="00B56C40">
                      <wp:simplePos x="0" y="0"/>
                      <wp:positionH relativeFrom="column">
                        <wp:posOffset>6152515</wp:posOffset>
                      </wp:positionH>
                      <wp:positionV relativeFrom="paragraph">
                        <wp:posOffset>193040</wp:posOffset>
                      </wp:positionV>
                      <wp:extent cx="790575" cy="9239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3D9" w:rsidRPr="005243D9" w:rsidRDefault="005243D9" w:rsidP="005243D9">
                                  <w:pPr>
                                    <w:jc w:val="center"/>
                                    <w:rPr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sz w:val="76"/>
                                      <w:szCs w:val="76"/>
                                    </w:rPr>
                                    <w:t>1</w:t>
                                  </w:r>
                                  <w:r w:rsidR="008D5B58">
                                    <w:rPr>
                                      <w:sz w:val="76"/>
                                      <w:szCs w:val="7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84.45pt;margin-top:15.2pt;width:62.2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" fillcolor="white [3201]" strokeweight=".5pt">
                      <v:textbox>
                        <w:txbxContent>
                          <w:p w:rsidR="005243D9" w:rsidRPr="005243D9" w:rsidRDefault="005243D9" w:rsidP="005243D9">
                            <w:pPr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sz w:val="76"/>
                                <w:szCs w:val="76"/>
                              </w:rPr>
                              <w:t>1</w:t>
                            </w:r>
                            <w:r w:rsidR="008D5B58">
                              <w:rPr>
                                <w:sz w:val="76"/>
                                <w:szCs w:val="7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43D9" w:rsidRPr="00E83DDC"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067830" wp14:editId="523DB855">
                      <wp:simplePos x="0" y="0"/>
                      <wp:positionH relativeFrom="margin">
                        <wp:posOffset>-3810</wp:posOffset>
                      </wp:positionH>
                      <wp:positionV relativeFrom="margin">
                        <wp:posOffset>97790</wp:posOffset>
                      </wp:positionV>
                      <wp:extent cx="1628775" cy="31432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3347" w:rsidRPr="008D5B58" w:rsidRDefault="008D5B58" w:rsidP="005243D9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8D5B58">
                                    <w:rPr>
                                      <w:rFonts w:ascii="Gulim" w:eastAsia="Gulim" w:hAnsi="Gulim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Entry &amp; Eligibility</w:t>
                                  </w:r>
                                </w:p>
                                <w:p w:rsidR="005243D9" w:rsidRPr="008D5B58" w:rsidRDefault="005243D9" w:rsidP="005243D9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.3pt;margin-top:7.7pt;width:128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" fillcolor="#d8d8d8 [2732]" strokeweight=".5pt">
                      <v:textbox>
                        <w:txbxContent>
                          <w:p w:rsidR="006C3347" w:rsidRPr="008D5B58" w:rsidRDefault="008D5B58" w:rsidP="005243D9">
                            <w:pPr>
                              <w:jc w:val="center"/>
                              <w:rPr>
                                <w:rFonts w:ascii="Gulim" w:eastAsia="Gulim" w:hAnsi="Gulim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D5B58">
                              <w:rPr>
                                <w:rFonts w:ascii="Gulim" w:eastAsia="Gulim" w:hAnsi="Gulim"/>
                                <w:b/>
                                <w:i/>
                                <w:sz w:val="28"/>
                                <w:szCs w:val="28"/>
                              </w:rPr>
                              <w:t>Entry &amp; Eligibility</w:t>
                            </w:r>
                          </w:p>
                          <w:p w:rsidR="005243D9" w:rsidRPr="008D5B58" w:rsidRDefault="005243D9" w:rsidP="005243D9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E16CDD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healing to wellness court</w:t>
            </w:r>
          </w:p>
          <w:p w:rsidR="00B729FF" w:rsidRPr="00B729FF" w:rsidRDefault="0045023F" w:rsidP="0045023F">
            <w:pPr>
              <w:pStyle w:val="Heading1"/>
              <w:spacing w:before="0" w:after="0"/>
              <w:outlineLvl w:val="0"/>
            </w:pPr>
            <w:r>
              <w:rPr>
                <w:rFonts w:ascii="Times New Roman" w:hAnsi="Times New Roman"/>
                <w:b/>
                <w:bCs w:val="0"/>
                <w:caps/>
                <w:szCs w:val="24"/>
              </w:rPr>
              <w:t>process/Procedure B</w:t>
            </w:r>
            <w:r w:rsidR="00B729FF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ench Card</w:t>
            </w:r>
          </w:p>
        </w:tc>
      </w:tr>
      <w:tr w:rsidR="004446E1" w:rsidRPr="001B4BFF" w:rsidTr="00200728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0" w:type="dxa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  <w:gridSpan w:val="4"/>
          </w:tcPr>
          <w:p w:rsidR="00E83DDC" w:rsidRPr="00E83DDC" w:rsidRDefault="006C3347" w:rsidP="0008553D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Cambria" w:hAnsi="Cambria"/>
                <w:b/>
              </w:rPr>
            </w:pPr>
            <w:r w:rsidRPr="00E83DDC">
              <w:rPr>
                <w:rFonts w:ascii="Cambria" w:hAnsi="Cambr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D57397" wp14:editId="2BC0321C">
                      <wp:simplePos x="0" y="0"/>
                      <wp:positionH relativeFrom="column">
                        <wp:posOffset>7788910</wp:posOffset>
                      </wp:positionH>
                      <wp:positionV relativeFrom="paragraph">
                        <wp:posOffset>-19360</wp:posOffset>
                      </wp:positionV>
                      <wp:extent cx="752475" cy="742950"/>
                      <wp:effectExtent l="0" t="0" r="28575" b="190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823" w:rsidRDefault="000578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13.3pt;margin-top:-1.5pt;width:59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">
                      <v:textbox>
                        <w:txbxContent>
                          <w:p w:rsidR="00057823" w:rsidRDefault="00057823"/>
                        </w:txbxContent>
                      </v:textbox>
                    </v:shape>
                  </w:pict>
                </mc:Fallback>
              </mc:AlternateContent>
            </w:r>
            <w:r w:rsidR="00355327">
              <w:rPr>
                <w:rFonts w:ascii="Cambria" w:hAnsi="Cambria"/>
                <w:b/>
              </w:rPr>
              <w:t xml:space="preserve">Team member, Court </w:t>
            </w:r>
            <w:r w:rsidR="00D82F9A">
              <w:rPr>
                <w:rFonts w:ascii="Cambria" w:hAnsi="Cambria"/>
                <w:b/>
              </w:rPr>
              <w:t xml:space="preserve">partner </w:t>
            </w:r>
            <w:r w:rsidR="00355327">
              <w:rPr>
                <w:rFonts w:ascii="Cambria" w:hAnsi="Cambria"/>
                <w:b/>
              </w:rPr>
              <w:t xml:space="preserve">&amp; community </w:t>
            </w:r>
            <w:r w:rsidR="00C8478C">
              <w:rPr>
                <w:rFonts w:ascii="Cambria" w:hAnsi="Cambria"/>
                <w:b/>
              </w:rPr>
              <w:t>Member familiarity</w:t>
            </w:r>
            <w:r w:rsidR="001D7FF5">
              <w:rPr>
                <w:rFonts w:ascii="Cambria" w:hAnsi="Cambria"/>
                <w:b/>
              </w:rPr>
              <w:t xml:space="preserve"> of the specific population the court </w:t>
            </w:r>
            <w:r w:rsidR="00355327">
              <w:rPr>
                <w:rFonts w:ascii="Cambria" w:hAnsi="Cambria"/>
                <w:b/>
              </w:rPr>
              <w:t>i</w:t>
            </w:r>
            <w:r w:rsidR="001D7FF5">
              <w:rPr>
                <w:rFonts w:ascii="Cambria" w:hAnsi="Cambria"/>
                <w:b/>
              </w:rPr>
              <w:t xml:space="preserve">s </w:t>
            </w:r>
            <w:r w:rsidR="00355327">
              <w:rPr>
                <w:rFonts w:ascii="Cambria" w:hAnsi="Cambria"/>
                <w:b/>
              </w:rPr>
              <w:t>crafted</w:t>
            </w:r>
            <w:r w:rsidR="001D7FF5">
              <w:rPr>
                <w:rFonts w:ascii="Cambria" w:hAnsi="Cambria"/>
                <w:b/>
              </w:rPr>
              <w:t xml:space="preserve"> to supervise &amp; Support </w:t>
            </w:r>
            <w:r w:rsidR="00D82F9A">
              <w:rPr>
                <w:rFonts w:ascii="Cambria" w:hAnsi="Cambria"/>
                <w:b/>
              </w:rPr>
              <w:t>promotes smoother referral</w:t>
            </w:r>
            <w:r w:rsidR="00355327">
              <w:rPr>
                <w:rFonts w:ascii="Cambria" w:hAnsi="Cambria"/>
                <w:b/>
              </w:rPr>
              <w:t xml:space="preserve">, </w:t>
            </w:r>
            <w:r w:rsidR="00D82F9A">
              <w:rPr>
                <w:rFonts w:ascii="Cambria" w:hAnsi="Cambria"/>
                <w:b/>
              </w:rPr>
              <w:t xml:space="preserve">quicker </w:t>
            </w:r>
            <w:r w:rsidR="0008553D">
              <w:rPr>
                <w:rFonts w:ascii="Cambria" w:hAnsi="Cambria"/>
                <w:b/>
              </w:rPr>
              <w:t xml:space="preserve">Client </w:t>
            </w:r>
            <w:r w:rsidR="00D82F9A">
              <w:rPr>
                <w:rFonts w:ascii="Cambria" w:hAnsi="Cambria"/>
                <w:b/>
              </w:rPr>
              <w:t xml:space="preserve">Entry &amp; </w:t>
            </w:r>
            <w:r w:rsidR="0008553D">
              <w:rPr>
                <w:rFonts w:ascii="Cambria" w:hAnsi="Cambria"/>
                <w:b/>
              </w:rPr>
              <w:t xml:space="preserve">Participant </w:t>
            </w:r>
            <w:r w:rsidR="00D82F9A">
              <w:rPr>
                <w:rFonts w:ascii="Cambria" w:hAnsi="Cambria"/>
                <w:b/>
              </w:rPr>
              <w:t>access to</w:t>
            </w:r>
            <w:r w:rsidR="0008553D">
              <w:rPr>
                <w:rFonts w:ascii="Cambria" w:hAnsi="Cambria"/>
                <w:b/>
              </w:rPr>
              <w:t xml:space="preserve"> available</w:t>
            </w:r>
            <w:r w:rsidR="00D82F9A">
              <w:rPr>
                <w:rFonts w:ascii="Cambria" w:hAnsi="Cambria"/>
                <w:b/>
              </w:rPr>
              <w:t xml:space="preserve"> healing resources. </w:t>
            </w:r>
          </w:p>
        </w:tc>
      </w:tr>
      <w:tr w:rsidR="008E482C" w:rsidRPr="00101976" w:rsidTr="00200728">
        <w:trPr>
          <w:cantSplit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vAlign w:val="center"/>
          </w:tcPr>
          <w:p w:rsidR="008E482C" w:rsidRDefault="008E482C" w:rsidP="008E482C">
            <w:pPr>
              <w:spacing w:after="60"/>
              <w:jc w:val="center"/>
              <w:rPr>
                <w:noProof/>
                <w:sz w:val="18"/>
              </w:rPr>
            </w:pPr>
            <w:r w:rsidRPr="00D23481">
              <w:rPr>
                <w:sz w:val="24"/>
                <w:szCs w:val="24"/>
              </w:rPr>
              <w:t>Diagram (logic model)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56" w:type="dxa"/>
            <w:gridSpan w:val="5"/>
          </w:tcPr>
          <w:p w:rsidR="008E482C" w:rsidRDefault="008E482C" w:rsidP="008E482C">
            <w:pPr>
              <w:spacing w:before="60" w:after="60"/>
              <w:rPr>
                <w:sz w:val="32"/>
                <w:szCs w:val="32"/>
              </w:rPr>
            </w:pPr>
            <w:r>
              <w:rPr>
                <w:color w:val="003366"/>
                <w:sz w:val="18"/>
              </w:rPr>
              <w:t>Procedure-Protocol-Process-Path</w:t>
            </w:r>
          </w:p>
        </w:tc>
      </w:tr>
      <w:tr w:rsidR="00200728" w:rsidRPr="00101976" w:rsidTr="00200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</w:tcPr>
          <w:p w:rsidR="00200728" w:rsidRPr="001B4BFF" w:rsidRDefault="000642BA" w:rsidP="008B76C9">
            <w:pPr>
              <w:spacing w:after="60"/>
              <w:rPr>
                <w:sz w:val="18"/>
              </w:rPr>
            </w:pPr>
            <w:r>
              <w:rPr>
                <w:noProof/>
                <w:sz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4.9pt;margin-top:0;width:239.9pt;height:137.25pt;z-index:251663360;mso-position-horizontal-relative:text;mso-position-vertical-relative:text">
                  <v:imagedata r:id="rId10" o:title=""/>
                  <w10:wrap type="topAndBottom"/>
                </v:shape>
                <o:OLEObject Type="Embed" ProgID="ProCHARTS.Document" ShapeID="_x0000_s1027" DrawAspect="Content" ObjectID="_1416383682" r:id="rId11"/>
              </w:pic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56" w:type="dxa"/>
            <w:gridSpan w:val="5"/>
          </w:tcPr>
          <w:p w:rsidR="00F576C7" w:rsidRDefault="00F576C7" w:rsidP="00F576C7">
            <w:pPr>
              <w:rPr>
                <w:sz w:val="18"/>
              </w:rPr>
            </w:pPr>
            <w:r>
              <w:rPr>
                <w:sz w:val="18"/>
              </w:rPr>
              <w:t xml:space="preserve">Candidate Submits/Files Application/Motion in Wellness Court         </w:t>
            </w:r>
            <w:r w:rsidRPr="002C38EC">
              <w:rPr>
                <w:rFonts w:cs="Arial"/>
                <w:sz w:val="24"/>
                <w:szCs w:val="24"/>
              </w:rPr>
              <w:t>□</w:t>
            </w:r>
          </w:p>
          <w:p w:rsidR="00F576C7" w:rsidRPr="00566EA2" w:rsidRDefault="00F576C7" w:rsidP="00F576C7">
            <w:pPr>
              <w:rPr>
                <w:b w:val="0"/>
                <w:sz w:val="18"/>
              </w:rPr>
            </w:pPr>
            <w:r>
              <w:rPr>
                <w:sz w:val="18"/>
              </w:rPr>
              <w:t>Candidate Record/File Prepared (w/requisite documents)</w:t>
            </w:r>
            <w:r>
              <w:rPr>
                <w:rFonts w:cs="Arial"/>
                <w:sz w:val="24"/>
                <w:szCs w:val="24"/>
              </w:rPr>
              <w:t xml:space="preserve">              </w:t>
            </w:r>
            <w:r w:rsidRPr="002C38EC">
              <w:rPr>
                <w:rFonts w:cs="Arial"/>
                <w:sz w:val="24"/>
                <w:szCs w:val="24"/>
              </w:rPr>
              <w:t>□</w:t>
            </w:r>
          </w:p>
          <w:p w:rsidR="00F576C7" w:rsidRDefault="00F576C7" w:rsidP="00F576C7">
            <w:pPr>
              <w:rPr>
                <w:sz w:val="18"/>
              </w:rPr>
            </w:pPr>
            <w:r>
              <w:rPr>
                <w:sz w:val="18"/>
              </w:rPr>
              <w:t xml:space="preserve">Legal Screening </w:t>
            </w:r>
            <w:r w:rsidR="00596337">
              <w:rPr>
                <w:sz w:val="18"/>
              </w:rPr>
              <w:t xml:space="preserve">                                   Scheduled    </w:t>
            </w:r>
            <w:r w:rsidR="00596337" w:rsidRPr="002C38EC">
              <w:rPr>
                <w:rFonts w:cs="Arial"/>
                <w:sz w:val="24"/>
                <w:szCs w:val="24"/>
              </w:rPr>
              <w:t>□</w:t>
            </w:r>
            <w:r w:rsidR="00596337"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sz w:val="18"/>
              </w:rPr>
              <w:t xml:space="preserve">Conducted   </w:t>
            </w:r>
            <w:r w:rsidR="00596337">
              <w:rPr>
                <w:sz w:val="18"/>
              </w:rPr>
              <w:t xml:space="preserve">  </w:t>
            </w:r>
            <w:r w:rsidRPr="002C38EC">
              <w:rPr>
                <w:rFonts w:cs="Arial"/>
                <w:sz w:val="24"/>
                <w:szCs w:val="24"/>
              </w:rPr>
              <w:t>□</w:t>
            </w:r>
          </w:p>
          <w:p w:rsidR="00F576C7" w:rsidRPr="00470664" w:rsidRDefault="00F576C7" w:rsidP="00F576C7">
            <w:pPr>
              <w:rPr>
                <w:rFonts w:cs="Arial"/>
                <w:sz w:val="16"/>
                <w:szCs w:val="16"/>
              </w:rPr>
            </w:pPr>
            <w:r>
              <w:rPr>
                <w:sz w:val="18"/>
              </w:rPr>
              <w:t xml:space="preserve">     </w:t>
            </w:r>
            <w:r w:rsidR="00596337" w:rsidRPr="00470664">
              <w:rPr>
                <w:sz w:val="16"/>
                <w:szCs w:val="16"/>
              </w:rPr>
              <w:t>Appropriate Acts/Charges/</w:t>
            </w:r>
            <w:r w:rsidRPr="00470664">
              <w:rPr>
                <w:sz w:val="16"/>
                <w:szCs w:val="16"/>
              </w:rPr>
              <w:t xml:space="preserve"> </w:t>
            </w:r>
            <w:r w:rsidR="00596337" w:rsidRPr="00470664">
              <w:rPr>
                <w:sz w:val="16"/>
                <w:szCs w:val="16"/>
              </w:rPr>
              <w:t xml:space="preserve">Misconduct      </w:t>
            </w:r>
            <w:r w:rsidR="00470664" w:rsidRPr="00470664">
              <w:rPr>
                <w:sz w:val="16"/>
                <w:szCs w:val="16"/>
              </w:rPr>
              <w:t xml:space="preserve">                       </w:t>
            </w:r>
            <w:r w:rsidR="00596337" w:rsidRPr="00470664">
              <w:rPr>
                <w:rFonts w:cs="Arial"/>
                <w:sz w:val="16"/>
                <w:szCs w:val="16"/>
              </w:rPr>
              <w:t>□</w:t>
            </w:r>
            <w:r w:rsidRPr="00470664">
              <w:rPr>
                <w:sz w:val="16"/>
                <w:szCs w:val="16"/>
              </w:rPr>
              <w:br/>
            </w:r>
            <w:r w:rsidR="00596337" w:rsidRPr="00470664">
              <w:rPr>
                <w:sz w:val="16"/>
                <w:szCs w:val="16"/>
              </w:rPr>
              <w:t xml:space="preserve">     </w:t>
            </w:r>
            <w:r w:rsidR="00470664">
              <w:rPr>
                <w:sz w:val="16"/>
                <w:szCs w:val="16"/>
              </w:rPr>
              <w:t xml:space="preserve"> </w:t>
            </w:r>
            <w:r w:rsidR="00596337" w:rsidRPr="00470664">
              <w:rPr>
                <w:sz w:val="16"/>
                <w:szCs w:val="16"/>
              </w:rPr>
              <w:t xml:space="preserve">Representative of Target Population           </w:t>
            </w:r>
            <w:r w:rsidR="00470664" w:rsidRPr="00470664">
              <w:rPr>
                <w:sz w:val="16"/>
                <w:szCs w:val="16"/>
              </w:rPr>
              <w:t xml:space="preserve">                       </w:t>
            </w:r>
            <w:r w:rsidR="00596337" w:rsidRPr="00470664">
              <w:rPr>
                <w:rFonts w:cs="Arial"/>
                <w:sz w:val="16"/>
                <w:szCs w:val="16"/>
              </w:rPr>
              <w:t>□</w:t>
            </w:r>
          </w:p>
          <w:p w:rsidR="002A5BCD" w:rsidRPr="00470664" w:rsidRDefault="002A5BCD" w:rsidP="00F576C7">
            <w:pPr>
              <w:rPr>
                <w:sz w:val="16"/>
                <w:szCs w:val="16"/>
              </w:rPr>
            </w:pPr>
            <w:r w:rsidRPr="00470664">
              <w:rPr>
                <w:rFonts w:cs="Arial"/>
                <w:sz w:val="16"/>
                <w:szCs w:val="16"/>
              </w:rPr>
              <w:t xml:space="preserve">    </w:t>
            </w:r>
            <w:r w:rsidR="00470664">
              <w:rPr>
                <w:rFonts w:cs="Arial"/>
                <w:sz w:val="16"/>
                <w:szCs w:val="16"/>
              </w:rPr>
              <w:t xml:space="preserve">  </w:t>
            </w:r>
            <w:r w:rsidRPr="00470664">
              <w:rPr>
                <w:rFonts w:cs="Arial"/>
                <w:sz w:val="16"/>
                <w:szCs w:val="16"/>
              </w:rPr>
              <w:t xml:space="preserve">High Risk/High Need  </w:t>
            </w:r>
            <w:r w:rsidR="00470664" w:rsidRPr="00470664">
              <w:rPr>
                <w:rFonts w:cs="Arial"/>
                <w:sz w:val="16"/>
                <w:szCs w:val="16"/>
              </w:rPr>
              <w:t>per Court Policy                               □</w:t>
            </w:r>
          </w:p>
          <w:p w:rsidR="00F576C7" w:rsidRDefault="00F576C7" w:rsidP="00F576C7">
            <w:pPr>
              <w:rPr>
                <w:rFonts w:cs="Arial"/>
                <w:sz w:val="24"/>
                <w:szCs w:val="24"/>
              </w:rPr>
            </w:pPr>
            <w:r>
              <w:rPr>
                <w:sz w:val="18"/>
              </w:rPr>
              <w:t xml:space="preserve">Clinical Screening </w:t>
            </w:r>
            <w:r w:rsidR="00596337">
              <w:rPr>
                <w:sz w:val="18"/>
              </w:rPr>
              <w:t xml:space="preserve">                                Scheduled    </w:t>
            </w:r>
            <w:r w:rsidR="00596337" w:rsidRPr="002C38EC">
              <w:rPr>
                <w:rFonts w:cs="Arial"/>
                <w:sz w:val="24"/>
                <w:szCs w:val="24"/>
              </w:rPr>
              <w:t>□</w:t>
            </w:r>
            <w:r w:rsidR="00596337">
              <w:rPr>
                <w:rFonts w:cs="Arial"/>
                <w:sz w:val="24"/>
                <w:szCs w:val="24"/>
              </w:rPr>
              <w:t xml:space="preserve">  </w:t>
            </w:r>
            <w:r w:rsidR="00596337">
              <w:rPr>
                <w:sz w:val="18"/>
              </w:rPr>
              <w:t xml:space="preserve">Conducted     </w:t>
            </w:r>
            <w:r w:rsidR="00596337" w:rsidRPr="002C38EC">
              <w:rPr>
                <w:rFonts w:cs="Arial"/>
                <w:sz w:val="24"/>
                <w:szCs w:val="24"/>
              </w:rPr>
              <w:t>□</w:t>
            </w:r>
            <w:r>
              <w:rPr>
                <w:sz w:val="18"/>
              </w:rPr>
              <w:t xml:space="preserve">                                </w:t>
            </w:r>
          </w:p>
          <w:p w:rsidR="00F576C7" w:rsidRPr="00470664" w:rsidRDefault="00F576C7" w:rsidP="00F576C7">
            <w:pPr>
              <w:rPr>
                <w:rFonts w:cs="Arial"/>
                <w:sz w:val="16"/>
                <w:szCs w:val="16"/>
              </w:rPr>
            </w:pPr>
            <w:r w:rsidRPr="00470664">
              <w:rPr>
                <w:rFonts w:cs="Arial"/>
                <w:sz w:val="16"/>
                <w:szCs w:val="16"/>
              </w:rPr>
              <w:t xml:space="preserve">    </w:t>
            </w:r>
            <w:r w:rsidR="00470664">
              <w:rPr>
                <w:rFonts w:cs="Arial"/>
                <w:sz w:val="16"/>
                <w:szCs w:val="16"/>
              </w:rPr>
              <w:t xml:space="preserve">  </w:t>
            </w:r>
            <w:r w:rsidRPr="00470664">
              <w:rPr>
                <w:rFonts w:cs="Arial"/>
                <w:sz w:val="16"/>
                <w:szCs w:val="16"/>
              </w:rPr>
              <w:t>Presents Requisite Substance Related Condition</w:t>
            </w:r>
            <w:r w:rsidR="00596337" w:rsidRPr="00470664">
              <w:rPr>
                <w:rFonts w:cs="Arial"/>
                <w:sz w:val="16"/>
                <w:szCs w:val="16"/>
              </w:rPr>
              <w:t xml:space="preserve">             □</w:t>
            </w:r>
          </w:p>
          <w:p w:rsidR="00F576C7" w:rsidRPr="00470664" w:rsidRDefault="00F576C7" w:rsidP="00F576C7">
            <w:pPr>
              <w:rPr>
                <w:rFonts w:cs="Arial"/>
                <w:sz w:val="16"/>
                <w:szCs w:val="16"/>
              </w:rPr>
            </w:pPr>
            <w:r w:rsidRPr="00470664">
              <w:rPr>
                <w:rFonts w:cs="Arial"/>
                <w:sz w:val="16"/>
                <w:szCs w:val="16"/>
              </w:rPr>
              <w:t xml:space="preserve">     </w:t>
            </w:r>
            <w:r w:rsidR="00470664">
              <w:rPr>
                <w:rFonts w:cs="Arial"/>
                <w:sz w:val="16"/>
                <w:szCs w:val="16"/>
              </w:rPr>
              <w:t xml:space="preserve"> </w:t>
            </w:r>
            <w:r w:rsidR="00596337" w:rsidRPr="00470664">
              <w:rPr>
                <w:rFonts w:cs="Arial"/>
                <w:sz w:val="16"/>
                <w:szCs w:val="16"/>
              </w:rPr>
              <w:t>Court is Capable of Providing TX/Healing Resources       □</w:t>
            </w:r>
          </w:p>
          <w:p w:rsidR="00596337" w:rsidRPr="00470664" w:rsidRDefault="00596337" w:rsidP="00F576C7">
            <w:pPr>
              <w:rPr>
                <w:sz w:val="16"/>
                <w:szCs w:val="16"/>
              </w:rPr>
            </w:pPr>
            <w:r w:rsidRPr="00470664">
              <w:rPr>
                <w:rFonts w:cs="Arial"/>
                <w:sz w:val="16"/>
                <w:szCs w:val="16"/>
              </w:rPr>
              <w:t xml:space="preserve">     </w:t>
            </w:r>
            <w:r w:rsidR="00470664">
              <w:rPr>
                <w:rFonts w:cs="Arial"/>
                <w:sz w:val="16"/>
                <w:szCs w:val="16"/>
              </w:rPr>
              <w:t xml:space="preserve"> </w:t>
            </w:r>
            <w:r w:rsidRPr="00470664">
              <w:rPr>
                <w:rFonts w:cs="Arial"/>
                <w:sz w:val="16"/>
                <w:szCs w:val="16"/>
              </w:rPr>
              <w:t>Candidate Presents Acceptable Motivation                        □</w:t>
            </w:r>
          </w:p>
          <w:p w:rsidR="00F576C7" w:rsidRDefault="00F576C7" w:rsidP="00F576C7">
            <w:pPr>
              <w:rPr>
                <w:sz w:val="18"/>
              </w:rPr>
            </w:pPr>
            <w:r>
              <w:rPr>
                <w:sz w:val="18"/>
              </w:rPr>
              <w:t xml:space="preserve">Candidate File Set in Court Calendar for Staffing Meeting        </w:t>
            </w:r>
            <w:r w:rsidR="00596337">
              <w:rPr>
                <w:sz w:val="18"/>
              </w:rPr>
              <w:t xml:space="preserve">          </w:t>
            </w:r>
            <w:r w:rsidRPr="002C38EC">
              <w:rPr>
                <w:rFonts w:cs="Arial"/>
                <w:sz w:val="24"/>
                <w:szCs w:val="24"/>
              </w:rPr>
              <w:t>□</w:t>
            </w:r>
          </w:p>
          <w:p w:rsidR="00F576C7" w:rsidRDefault="00F576C7" w:rsidP="00F576C7">
            <w:pPr>
              <w:rPr>
                <w:rFonts w:cs="Arial"/>
                <w:sz w:val="24"/>
                <w:szCs w:val="24"/>
              </w:rPr>
            </w:pPr>
            <w:r>
              <w:rPr>
                <w:sz w:val="18"/>
              </w:rPr>
              <w:t>Candidate File Reviewed by Court</w:t>
            </w:r>
            <w:r w:rsidR="00596337">
              <w:rPr>
                <w:sz w:val="18"/>
              </w:rPr>
              <w:t>/Team</w:t>
            </w:r>
            <w:r>
              <w:rPr>
                <w:sz w:val="18"/>
              </w:rPr>
              <w:t xml:space="preserve"> at Staffing Meeting</w:t>
            </w:r>
            <w:r w:rsidR="00596337">
              <w:rPr>
                <w:sz w:val="18"/>
              </w:rPr>
              <w:t xml:space="preserve">              </w:t>
            </w:r>
            <w:r w:rsidRPr="002C38EC">
              <w:rPr>
                <w:rFonts w:cs="Arial"/>
                <w:sz w:val="24"/>
                <w:szCs w:val="24"/>
              </w:rPr>
              <w:t>□</w:t>
            </w:r>
          </w:p>
          <w:p w:rsidR="00200728" w:rsidRPr="00470664" w:rsidRDefault="00470664" w:rsidP="00470664">
            <w:pPr>
              <w:rPr>
                <w:rFonts w:cs="Arial"/>
                <w:sz w:val="24"/>
                <w:szCs w:val="24"/>
              </w:rPr>
            </w:pPr>
            <w:r>
              <w:rPr>
                <w:sz w:val="18"/>
              </w:rPr>
              <w:t xml:space="preserve">Candidate Found Eligible/Ineligible – Entry Granted/Denied               </w:t>
            </w:r>
            <w:r w:rsidRPr="002C38EC">
              <w:rPr>
                <w:rFonts w:cs="Arial"/>
                <w:sz w:val="24"/>
                <w:szCs w:val="24"/>
              </w:rPr>
              <w:t>□</w:t>
            </w:r>
          </w:p>
        </w:tc>
      </w:tr>
      <w:tr w:rsidR="00200728" w:rsidRPr="001B4BFF" w:rsidTr="00200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4" w:type="dxa"/>
            <w:gridSpan w:val="7"/>
          </w:tcPr>
          <w:p w:rsidR="00200728" w:rsidRPr="00105873" w:rsidRDefault="00200728" w:rsidP="001B4BFF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i/>
              </w:rPr>
            </w:pPr>
            <w:r>
              <w:rPr>
                <w:u w:val="single"/>
              </w:rPr>
              <w:t>eligibilty criteria</w:t>
            </w:r>
          </w:p>
        </w:tc>
      </w:tr>
      <w:tr w:rsidR="00200728" w:rsidRPr="00101976" w:rsidTr="00200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</w:tcPr>
          <w:p w:rsidR="00200728" w:rsidRDefault="00200728" w:rsidP="008D5B58">
            <w:pPr>
              <w:pStyle w:val="ListParagraph"/>
              <w:numPr>
                <w:ilvl w:val="0"/>
                <w:numId w:val="10"/>
              </w:numPr>
              <w:spacing w:before="60" w:after="60"/>
              <w:ind w:left="360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Conduct/Charges</w:t>
            </w:r>
          </w:p>
          <w:p w:rsidR="00200728" w:rsidRPr="008D5B58" w:rsidRDefault="00200728" w:rsidP="008D5B58">
            <w:pPr>
              <w:pStyle w:val="ListParagraph"/>
              <w:spacing w:before="60" w:after="60"/>
              <w:ind w:left="360"/>
              <w:rPr>
                <w:color w:val="003366"/>
                <w:sz w:val="18"/>
                <w:u w:val="single"/>
              </w:rPr>
            </w:pPr>
            <w:r>
              <w:rPr>
                <w:color w:val="003366"/>
                <w:sz w:val="18"/>
                <w:u w:val="single"/>
              </w:rPr>
              <w:t>______________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9" w:type="dxa"/>
            <w:gridSpan w:val="4"/>
          </w:tcPr>
          <w:p w:rsidR="00200728" w:rsidRPr="001B4BFF" w:rsidRDefault="00200728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Participant . . . 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8" w:type="dxa"/>
            <w:gridSpan w:val="2"/>
          </w:tcPr>
          <w:p w:rsidR="00200728" w:rsidRPr="001B4BFF" w:rsidRDefault="00200728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200728" w:rsidRPr="00157BA2" w:rsidTr="00200728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</w:tcPr>
          <w:p w:rsidR="00200728" w:rsidRPr="001B4BFF" w:rsidRDefault="00200728" w:rsidP="00264F09">
            <w:pPr>
              <w:spacing w:before="60" w:after="60"/>
              <w:rPr>
                <w:b w:val="0"/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9" w:type="dxa"/>
            <w:gridSpan w:val="4"/>
          </w:tcPr>
          <w:p w:rsidR="00200728" w:rsidRDefault="00200728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200728" w:rsidRPr="001B4BFF" w:rsidRDefault="00200728" w:rsidP="001B4BFF">
            <w:pPr>
              <w:spacing w:before="60" w:after="60"/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8" w:type="dxa"/>
            <w:gridSpan w:val="2"/>
          </w:tcPr>
          <w:p w:rsidR="00200728" w:rsidRPr="001B4BFF" w:rsidRDefault="00200728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200728" w:rsidRPr="00157BA2" w:rsidTr="00200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</w:tcPr>
          <w:p w:rsidR="00200728" w:rsidRPr="00264F09" w:rsidRDefault="00200728" w:rsidP="00A3246A">
            <w:pPr>
              <w:spacing w:before="60" w:after="60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9" w:type="dxa"/>
            <w:gridSpan w:val="4"/>
          </w:tcPr>
          <w:p w:rsidR="00200728" w:rsidRPr="001B4BFF" w:rsidRDefault="00200728" w:rsidP="001B4BFF">
            <w:pPr>
              <w:spacing w:before="60" w:after="60"/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8" w:type="dxa"/>
            <w:gridSpan w:val="2"/>
          </w:tcPr>
          <w:p w:rsidR="00200728" w:rsidRPr="00157BA2" w:rsidRDefault="00200728" w:rsidP="00157BA2">
            <w:pPr>
              <w:spacing w:before="60" w:after="60"/>
              <w:jc w:val="center"/>
              <w:rPr>
                <w:rFonts w:cs="Arial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200728" w:rsidRPr="00101976" w:rsidTr="00200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</w:tcPr>
          <w:p w:rsidR="00200728" w:rsidRPr="001B4BFF" w:rsidRDefault="00200728" w:rsidP="00DF4DFD">
            <w:pPr>
              <w:spacing w:before="60" w:after="60"/>
              <w:rPr>
                <w:b w:val="0"/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9" w:type="dxa"/>
            <w:gridSpan w:val="4"/>
          </w:tcPr>
          <w:p w:rsidR="00200728" w:rsidRPr="001B4BFF" w:rsidRDefault="00200728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8" w:type="dxa"/>
            <w:gridSpan w:val="2"/>
          </w:tcPr>
          <w:p w:rsidR="00200728" w:rsidRPr="001B4BFF" w:rsidRDefault="00200728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200728" w:rsidRPr="00101976" w:rsidTr="00200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</w:tcPr>
          <w:p w:rsidR="00200728" w:rsidRDefault="00200728" w:rsidP="00DF4DFD">
            <w:pPr>
              <w:spacing w:before="60" w:after="60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9" w:type="dxa"/>
            <w:gridSpan w:val="4"/>
          </w:tcPr>
          <w:p w:rsidR="00200728" w:rsidRDefault="00200728" w:rsidP="001B4BFF">
            <w:pPr>
              <w:spacing w:before="60" w:after="60"/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8" w:type="dxa"/>
            <w:gridSpan w:val="2"/>
          </w:tcPr>
          <w:p w:rsidR="00200728" w:rsidRPr="001B4BFF" w:rsidRDefault="00200728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200728" w:rsidRPr="001B4BFF" w:rsidTr="00200728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4" w:type="dxa"/>
            <w:gridSpan w:val="7"/>
          </w:tcPr>
          <w:p w:rsidR="00200728" w:rsidRPr="00A90FF1" w:rsidRDefault="00200728" w:rsidP="00A90FF1">
            <w:pPr>
              <w:spacing w:before="60" w:after="60"/>
              <w:jc w:val="center"/>
              <w:rPr>
                <w:b w:val="0"/>
                <w:sz w:val="18"/>
                <w:u w:val="single"/>
              </w:rPr>
            </w:pPr>
            <w:r>
              <w:t>text</w:t>
            </w:r>
            <w:r>
              <w:rPr>
                <w:color w:val="003366"/>
                <w:sz w:val="18"/>
                <w:u w:val="single"/>
              </w:rPr>
              <w:t xml:space="preserve"> </w:t>
            </w:r>
          </w:p>
        </w:tc>
      </w:tr>
      <w:tr w:rsidR="00200728" w:rsidRPr="00101976" w:rsidTr="0047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vMerge w:val="restart"/>
            <w:vAlign w:val="center"/>
          </w:tcPr>
          <w:p w:rsidR="00200728" w:rsidRDefault="00200728" w:rsidP="00200728">
            <w:pPr>
              <w:jc w:val="center"/>
              <w:rPr>
                <w:sz w:val="16"/>
                <w:szCs w:val="16"/>
                <w:u w:val="single"/>
              </w:rPr>
            </w:pPr>
            <w:r w:rsidRPr="00363A6C">
              <w:rPr>
                <w:sz w:val="16"/>
                <w:szCs w:val="16"/>
                <w:u w:val="single"/>
              </w:rPr>
              <w:t xml:space="preserve">Data </w:t>
            </w:r>
            <w:r>
              <w:rPr>
                <w:sz w:val="16"/>
                <w:szCs w:val="16"/>
                <w:u w:val="single"/>
              </w:rPr>
              <w:t xml:space="preserve">Points &amp; </w:t>
            </w:r>
            <w:r w:rsidRPr="00363A6C">
              <w:rPr>
                <w:sz w:val="16"/>
                <w:szCs w:val="16"/>
                <w:u w:val="single"/>
              </w:rPr>
              <w:t>Performance M</w:t>
            </w:r>
            <w:r>
              <w:rPr>
                <w:sz w:val="16"/>
                <w:szCs w:val="16"/>
                <w:u w:val="single"/>
              </w:rPr>
              <w:t>easures</w:t>
            </w:r>
          </w:p>
          <w:p w:rsidR="00200728" w:rsidRPr="00363A6C" w:rsidRDefault="00200728" w:rsidP="00200728">
            <w:pPr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="002A5BCD" w:rsidRDefault="002A5BCD" w:rsidP="002A5BCD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 Applications/Motions Filed in Court/Time Frame</w:t>
            </w:r>
          </w:p>
          <w:p w:rsidR="002A5BCD" w:rsidRDefault="002A5BCD" w:rsidP="002A5BCD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 Applications</w:t>
            </w:r>
            <w:r w:rsidR="00470664">
              <w:rPr>
                <w:color w:val="000000" w:themeColor="text1"/>
                <w:sz w:val="18"/>
              </w:rPr>
              <w:t xml:space="preserve"> Found</w:t>
            </w:r>
            <w:r>
              <w:rPr>
                <w:color w:val="000000" w:themeColor="text1"/>
                <w:sz w:val="18"/>
              </w:rPr>
              <w:t xml:space="preserve"> Legally Eligible/Time Frame</w:t>
            </w:r>
          </w:p>
          <w:p w:rsidR="002A5BCD" w:rsidRDefault="002A5BCD" w:rsidP="002A5BCD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of Applications </w:t>
            </w:r>
            <w:r w:rsidR="00470664">
              <w:rPr>
                <w:color w:val="000000" w:themeColor="text1"/>
                <w:sz w:val="18"/>
              </w:rPr>
              <w:t xml:space="preserve">Found </w:t>
            </w:r>
            <w:r>
              <w:rPr>
                <w:color w:val="000000" w:themeColor="text1"/>
                <w:sz w:val="18"/>
              </w:rPr>
              <w:t>Clinically Eligible/Time Frame</w:t>
            </w:r>
          </w:p>
          <w:p w:rsidR="002A5BCD" w:rsidRDefault="002A5BCD" w:rsidP="002A5BCD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of Applications </w:t>
            </w:r>
            <w:r w:rsidR="00470664">
              <w:rPr>
                <w:color w:val="000000" w:themeColor="text1"/>
                <w:sz w:val="18"/>
              </w:rPr>
              <w:t xml:space="preserve">Found </w:t>
            </w:r>
            <w:r>
              <w:rPr>
                <w:color w:val="000000" w:themeColor="text1"/>
                <w:sz w:val="18"/>
              </w:rPr>
              <w:t xml:space="preserve">Legally </w:t>
            </w:r>
            <w:r w:rsidRPr="00470664">
              <w:rPr>
                <w:color w:val="000000" w:themeColor="text1"/>
                <w:sz w:val="16"/>
                <w:szCs w:val="16"/>
              </w:rPr>
              <w:t>and/or</w:t>
            </w:r>
            <w:r>
              <w:rPr>
                <w:color w:val="000000" w:themeColor="text1"/>
                <w:sz w:val="18"/>
              </w:rPr>
              <w:t xml:space="preserve"> Clinically Ineligible</w:t>
            </w:r>
          </w:p>
          <w:p w:rsidR="002A5BCD" w:rsidRDefault="002A5BCD" w:rsidP="002A5BCD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 Eligible Appl</w:t>
            </w:r>
            <w:r w:rsidR="00470664">
              <w:rPr>
                <w:color w:val="000000" w:themeColor="text1"/>
                <w:sz w:val="18"/>
              </w:rPr>
              <w:t>ications/Candidates Denied Entry</w:t>
            </w:r>
          </w:p>
          <w:p w:rsidR="002A5BCD" w:rsidRDefault="002A5BCD" w:rsidP="002A5BCD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</w:t>
            </w:r>
            <w:r w:rsidR="00470664">
              <w:rPr>
                <w:color w:val="000000" w:themeColor="text1"/>
                <w:sz w:val="18"/>
              </w:rPr>
              <w:t>of Candidates Presented as High Risk/High Need</w:t>
            </w:r>
          </w:p>
          <w:p w:rsidR="00200728" w:rsidRPr="002A5BCD" w:rsidRDefault="002A5BCD" w:rsidP="00470664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of </w:t>
            </w:r>
            <w:r w:rsidR="00470664">
              <w:rPr>
                <w:color w:val="000000" w:themeColor="text1"/>
                <w:sz w:val="18"/>
              </w:rPr>
              <w:t>High Risk/High Need Candidates Denied Entry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Merge w:val="restart"/>
          </w:tcPr>
          <w:p w:rsidR="00200728" w:rsidRPr="009A532D" w:rsidRDefault="00200728" w:rsidP="00200728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9A532D">
              <w:rPr>
                <w:b/>
                <w:color w:val="000000" w:themeColor="text1"/>
                <w:sz w:val="16"/>
                <w:szCs w:val="16"/>
                <w:u w:val="single"/>
              </w:rPr>
              <w:t>Wellness Court Policies &amp; Procedures</w:t>
            </w:r>
          </w:p>
          <w:p w:rsidR="00200728" w:rsidRPr="001B4BFF" w:rsidRDefault="00200728" w:rsidP="00C965D7">
            <w:pPr>
              <w:rPr>
                <w:sz w:val="18"/>
              </w:rPr>
            </w:pPr>
          </w:p>
        </w:tc>
        <w:tc>
          <w:tcPr>
            <w:tcW w:w="2500" w:type="dxa"/>
            <w:gridSpan w:val="3"/>
          </w:tcPr>
          <w:p w:rsidR="00200728" w:rsidRPr="001B4BFF" w:rsidRDefault="00200728" w:rsidP="00264F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Code Sections/Statutes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" w:type="dxa"/>
            <w:vMerge w:val="restart"/>
          </w:tcPr>
          <w:p w:rsidR="00200728" w:rsidRPr="001B4BFF" w:rsidRDefault="00200728" w:rsidP="001B4BFF">
            <w:pPr>
              <w:spacing w:before="60" w:after="60"/>
              <w:jc w:val="center"/>
              <w:rPr>
                <w:sz w:val="18"/>
              </w:rPr>
            </w:pPr>
          </w:p>
        </w:tc>
      </w:tr>
      <w:tr w:rsidR="00200728" w:rsidRPr="00101976" w:rsidTr="00470664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vMerge/>
          </w:tcPr>
          <w:p w:rsidR="00200728" w:rsidRPr="001B4BFF" w:rsidRDefault="00200728" w:rsidP="001B4BFF">
            <w:pPr>
              <w:spacing w:before="60" w:after="60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Merge/>
          </w:tcPr>
          <w:p w:rsidR="00200728" w:rsidRPr="001B4BFF" w:rsidRDefault="00200728" w:rsidP="001B4BFF">
            <w:pPr>
              <w:spacing w:before="60" w:after="60"/>
              <w:rPr>
                <w:sz w:val="18"/>
              </w:rPr>
            </w:pPr>
          </w:p>
        </w:tc>
        <w:tc>
          <w:tcPr>
            <w:tcW w:w="2500" w:type="dxa"/>
            <w:gridSpan w:val="3"/>
            <w:tcBorders>
              <w:bottom w:val="nil"/>
            </w:tcBorders>
          </w:tcPr>
          <w:p w:rsidR="00200728" w:rsidRPr="001B4BFF" w:rsidRDefault="00200728" w:rsidP="00200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Court Rules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" w:type="dxa"/>
            <w:vMerge/>
          </w:tcPr>
          <w:p w:rsidR="00200728" w:rsidRPr="001B4BFF" w:rsidRDefault="00200728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200728" w:rsidRPr="00101976" w:rsidTr="00C85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4" w:type="dxa"/>
            <w:gridSpan w:val="7"/>
          </w:tcPr>
          <w:p w:rsidR="00200728" w:rsidRDefault="00200728" w:rsidP="001B4BFF">
            <w:pPr>
              <w:spacing w:before="60" w:after="60"/>
              <w:rPr>
                <w:sz w:val="18"/>
              </w:rPr>
            </w:pPr>
            <w:r>
              <w:rPr>
                <w:color w:val="003366"/>
                <w:sz w:val="18"/>
              </w:rPr>
              <w:t xml:space="preserve">Resources/Technology: </w:t>
            </w:r>
            <w:hyperlink r:id="rId12" w:history="1">
              <w:r w:rsidRPr="00EC47A5">
                <w:rPr>
                  <w:rStyle w:val="Hyperlink"/>
                  <w:sz w:val="18"/>
                </w:rPr>
                <w:t>www.tlpi.org</w:t>
              </w:r>
            </w:hyperlink>
            <w:r>
              <w:rPr>
                <w:sz w:val="18"/>
              </w:rPr>
              <w:t xml:space="preserve">, </w:t>
            </w:r>
            <w:hyperlink r:id="rId13" w:history="1">
              <w:r w:rsidRPr="00EC47A5">
                <w:rPr>
                  <w:rStyle w:val="Hyperlink"/>
                  <w:sz w:val="18"/>
                </w:rPr>
                <w:t>www.nadcp.org</w:t>
              </w:r>
            </w:hyperlink>
            <w:r>
              <w:rPr>
                <w:sz w:val="18"/>
              </w:rPr>
              <w:t xml:space="preserve">, </w:t>
            </w:r>
            <w:hyperlink r:id="rId14" w:history="1">
              <w:r w:rsidRPr="00EC47A5">
                <w:rPr>
                  <w:rStyle w:val="Hyperlink"/>
                  <w:sz w:val="18"/>
                </w:rPr>
                <w:t>www.ndci.org</w:t>
              </w:r>
            </w:hyperlink>
            <w:r>
              <w:rPr>
                <w:sz w:val="18"/>
              </w:rPr>
              <w:t xml:space="preserve">, </w:t>
            </w:r>
            <w:hyperlink r:id="rId15" w:history="1">
              <w:r w:rsidRPr="00EC47A5">
                <w:rPr>
                  <w:rStyle w:val="Hyperlink"/>
                  <w:sz w:val="18"/>
                </w:rPr>
                <w:t>www.au.edu</w:t>
              </w:r>
            </w:hyperlink>
            <w:r>
              <w:rPr>
                <w:sz w:val="18"/>
              </w:rPr>
              <w:t>, etc.</w:t>
            </w:r>
          </w:p>
          <w:p w:rsidR="00200728" w:rsidRPr="001B4BFF" w:rsidRDefault="00200728" w:rsidP="0010587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(any technology that would be useful – video conferencing, conference call, webinars, webpage, </w:t>
            </w:r>
            <w:proofErr w:type="spellStart"/>
            <w:r>
              <w:rPr>
                <w:sz w:val="18"/>
              </w:rPr>
              <w:t>etc</w:t>
            </w:r>
            <w:proofErr w:type="spellEnd"/>
            <w:r>
              <w:rPr>
                <w:sz w:val="18"/>
              </w:rPr>
              <w:t>)</w:t>
            </w:r>
          </w:p>
          <w:p w:rsidR="00200728" w:rsidRPr="001B4BFF" w:rsidRDefault="00200728" w:rsidP="001B4BFF">
            <w:pPr>
              <w:spacing w:before="60" w:after="60"/>
              <w:jc w:val="center"/>
              <w:rPr>
                <w:sz w:val="18"/>
              </w:rPr>
            </w:pPr>
          </w:p>
        </w:tc>
      </w:tr>
      <w:tr w:rsidR="00200728" w:rsidRPr="00101976" w:rsidTr="0020072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4" w:type="dxa"/>
            <w:gridSpan w:val="7"/>
          </w:tcPr>
          <w:p w:rsidR="00200728" w:rsidRDefault="00200728" w:rsidP="00157BA2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“</w:t>
            </w:r>
            <w:proofErr w:type="gramStart"/>
            <w:r>
              <w:rPr>
                <w:i/>
                <w:sz w:val="18"/>
              </w:rPr>
              <w:t>quote</w:t>
            </w:r>
            <w:proofErr w:type="gramEnd"/>
            <w:r>
              <w:rPr>
                <w:sz w:val="18"/>
              </w:rPr>
              <w:t>.”</w:t>
            </w:r>
          </w:p>
          <w:p w:rsidR="00200728" w:rsidRPr="00B42764" w:rsidRDefault="00200728" w:rsidP="00B42764">
            <w:pPr>
              <w:spacing w:before="60" w:after="60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</w:tr>
    </w:tbl>
    <w:p w:rsidR="001F0083" w:rsidRPr="00101976" w:rsidRDefault="001F0083" w:rsidP="00101976">
      <w:r w:rsidRPr="00101976">
        <w:tab/>
      </w:r>
    </w:p>
    <w:sectPr w:rsidR="001F0083" w:rsidRPr="00101976" w:rsidSect="00737E0F">
      <w:footerReference w:type="default" r:id="rId16"/>
      <w:endnotePr>
        <w:numFmt w:val="decimal"/>
      </w:endnotePr>
      <w:pgSz w:w="12240" w:h="15840" w:code="1"/>
      <w:pgMar w:top="576" w:right="576" w:bottom="576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BA" w:rsidRDefault="000642BA">
      <w:pPr>
        <w:spacing w:line="20" w:lineRule="exact"/>
      </w:pPr>
    </w:p>
  </w:endnote>
  <w:endnote w:type="continuationSeparator" w:id="0">
    <w:p w:rsidR="000642BA" w:rsidRDefault="000642BA">
      <w:r>
        <w:t xml:space="preserve"> </w:t>
      </w:r>
    </w:p>
  </w:endnote>
  <w:endnote w:type="continuationNotice" w:id="1">
    <w:p w:rsidR="000642BA" w:rsidRDefault="000642B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0F" w:rsidRPr="00555B1E" w:rsidRDefault="00764D0F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0"/>
        <w:szCs w:val="10"/>
      </w:rPr>
    </w:pPr>
    <w:r>
      <w:rPr>
        <w:rFonts w:cs="Arial"/>
        <w:b/>
        <w:bCs/>
        <w:sz w:val="16"/>
        <w:szCs w:val="26"/>
      </w:rPr>
      <w:tab/>
    </w:r>
    <w:r w:rsidR="00555B1E" w:rsidRPr="00555B1E">
      <w:rPr>
        <w:rFonts w:cs="Arial"/>
        <w:b/>
        <w:bCs/>
        <w:sz w:val="10"/>
        <w:szCs w:val="10"/>
      </w:rPr>
      <w:t xml:space="preserve">HEALING TO WELLNESS COURT </w:t>
    </w:r>
    <w:proofErr w:type="gramStart"/>
    <w:r w:rsidR="00555B1E" w:rsidRPr="00555B1E">
      <w:rPr>
        <w:rFonts w:cs="Arial"/>
        <w:b/>
        <w:bCs/>
        <w:sz w:val="10"/>
        <w:szCs w:val="10"/>
      </w:rPr>
      <w:t>–  KEY</w:t>
    </w:r>
    <w:proofErr w:type="gramEnd"/>
    <w:r w:rsidR="00555B1E" w:rsidRPr="00555B1E">
      <w:rPr>
        <w:rFonts w:cs="Arial"/>
        <w:b/>
        <w:bCs/>
        <w:sz w:val="10"/>
        <w:szCs w:val="10"/>
      </w:rPr>
      <w:t xml:space="preserve"> COMPONENT BENCH CARD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BA" w:rsidRDefault="000642BA">
      <w:r>
        <w:separator/>
      </w:r>
    </w:p>
  </w:footnote>
  <w:footnote w:type="continuationSeparator" w:id="0">
    <w:p w:rsidR="000642BA" w:rsidRDefault="0006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3B5"/>
    <w:multiLevelType w:val="hybridMultilevel"/>
    <w:tmpl w:val="F32EAD8A"/>
    <w:lvl w:ilvl="0" w:tplc="BF301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D772C"/>
    <w:multiLevelType w:val="hybridMultilevel"/>
    <w:tmpl w:val="197C119E"/>
    <w:lvl w:ilvl="0" w:tplc="91784A6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3"/>
    <w:rsid w:val="00006252"/>
    <w:rsid w:val="00030C07"/>
    <w:rsid w:val="00050936"/>
    <w:rsid w:val="00057823"/>
    <w:rsid w:val="000642BA"/>
    <w:rsid w:val="00066A49"/>
    <w:rsid w:val="0008553D"/>
    <w:rsid w:val="00086699"/>
    <w:rsid w:val="00087EF0"/>
    <w:rsid w:val="000C7B8D"/>
    <w:rsid w:val="000C7CE4"/>
    <w:rsid w:val="000E2BDD"/>
    <w:rsid w:val="000F01DA"/>
    <w:rsid w:val="00101976"/>
    <w:rsid w:val="00105873"/>
    <w:rsid w:val="00157BA2"/>
    <w:rsid w:val="00170982"/>
    <w:rsid w:val="00171494"/>
    <w:rsid w:val="00177B06"/>
    <w:rsid w:val="001B4BFF"/>
    <w:rsid w:val="001D7FF5"/>
    <w:rsid w:val="001F0083"/>
    <w:rsid w:val="002001D7"/>
    <w:rsid w:val="00200728"/>
    <w:rsid w:val="00214811"/>
    <w:rsid w:val="0021500A"/>
    <w:rsid w:val="00231183"/>
    <w:rsid w:val="00231CC1"/>
    <w:rsid w:val="00233773"/>
    <w:rsid w:val="002420C0"/>
    <w:rsid w:val="00242B4D"/>
    <w:rsid w:val="0025561E"/>
    <w:rsid w:val="00261371"/>
    <w:rsid w:val="00264F09"/>
    <w:rsid w:val="0027228C"/>
    <w:rsid w:val="002801DB"/>
    <w:rsid w:val="0028134B"/>
    <w:rsid w:val="00284167"/>
    <w:rsid w:val="002A5BCD"/>
    <w:rsid w:val="002A7D7F"/>
    <w:rsid w:val="002B5C7E"/>
    <w:rsid w:val="002C38EC"/>
    <w:rsid w:val="002D3E60"/>
    <w:rsid w:val="002F1645"/>
    <w:rsid w:val="002F2DDE"/>
    <w:rsid w:val="0032411C"/>
    <w:rsid w:val="00355327"/>
    <w:rsid w:val="0037031E"/>
    <w:rsid w:val="003855CF"/>
    <w:rsid w:val="003B0B15"/>
    <w:rsid w:val="003B3A75"/>
    <w:rsid w:val="003B6C18"/>
    <w:rsid w:val="003C5795"/>
    <w:rsid w:val="003D7BE3"/>
    <w:rsid w:val="003F2F29"/>
    <w:rsid w:val="00401E94"/>
    <w:rsid w:val="00405287"/>
    <w:rsid w:val="0042410B"/>
    <w:rsid w:val="00425E65"/>
    <w:rsid w:val="00426CFE"/>
    <w:rsid w:val="00430EA1"/>
    <w:rsid w:val="004446E1"/>
    <w:rsid w:val="0045023F"/>
    <w:rsid w:val="00470664"/>
    <w:rsid w:val="004B05CD"/>
    <w:rsid w:val="004E14F3"/>
    <w:rsid w:val="004F04DC"/>
    <w:rsid w:val="005243D9"/>
    <w:rsid w:val="0053784F"/>
    <w:rsid w:val="00552199"/>
    <w:rsid w:val="00555B1E"/>
    <w:rsid w:val="00562861"/>
    <w:rsid w:val="00566D24"/>
    <w:rsid w:val="00571E71"/>
    <w:rsid w:val="00572C38"/>
    <w:rsid w:val="005751FE"/>
    <w:rsid w:val="00575DB7"/>
    <w:rsid w:val="00596337"/>
    <w:rsid w:val="005A2106"/>
    <w:rsid w:val="005A2DC8"/>
    <w:rsid w:val="005A5AC4"/>
    <w:rsid w:val="005A6D9A"/>
    <w:rsid w:val="005E38EA"/>
    <w:rsid w:val="005E57D2"/>
    <w:rsid w:val="005E7C6C"/>
    <w:rsid w:val="00605726"/>
    <w:rsid w:val="00631E44"/>
    <w:rsid w:val="0066237E"/>
    <w:rsid w:val="0067005F"/>
    <w:rsid w:val="00673BE2"/>
    <w:rsid w:val="006829BD"/>
    <w:rsid w:val="00695B71"/>
    <w:rsid w:val="006A18B5"/>
    <w:rsid w:val="006C11FD"/>
    <w:rsid w:val="006C2B44"/>
    <w:rsid w:val="006C3347"/>
    <w:rsid w:val="006C46EA"/>
    <w:rsid w:val="006C5D02"/>
    <w:rsid w:val="006C7E48"/>
    <w:rsid w:val="006D1976"/>
    <w:rsid w:val="006E28D5"/>
    <w:rsid w:val="00704098"/>
    <w:rsid w:val="007109D5"/>
    <w:rsid w:val="00711DDF"/>
    <w:rsid w:val="00724F0D"/>
    <w:rsid w:val="0073127A"/>
    <w:rsid w:val="00737E0F"/>
    <w:rsid w:val="00747948"/>
    <w:rsid w:val="00752362"/>
    <w:rsid w:val="007528D8"/>
    <w:rsid w:val="007577FD"/>
    <w:rsid w:val="00760830"/>
    <w:rsid w:val="00764501"/>
    <w:rsid w:val="00764D0F"/>
    <w:rsid w:val="00766806"/>
    <w:rsid w:val="00766A7F"/>
    <w:rsid w:val="00790EC5"/>
    <w:rsid w:val="007A07EE"/>
    <w:rsid w:val="007A1980"/>
    <w:rsid w:val="007B6342"/>
    <w:rsid w:val="007C1713"/>
    <w:rsid w:val="007C7DEB"/>
    <w:rsid w:val="007D3CA0"/>
    <w:rsid w:val="007F5C7E"/>
    <w:rsid w:val="008003FC"/>
    <w:rsid w:val="00804042"/>
    <w:rsid w:val="008055A3"/>
    <w:rsid w:val="00816C43"/>
    <w:rsid w:val="00821EE8"/>
    <w:rsid w:val="008227AF"/>
    <w:rsid w:val="00845392"/>
    <w:rsid w:val="008621AC"/>
    <w:rsid w:val="00870655"/>
    <w:rsid w:val="00880194"/>
    <w:rsid w:val="008B197D"/>
    <w:rsid w:val="008B4AEE"/>
    <w:rsid w:val="008B76C9"/>
    <w:rsid w:val="008C2A67"/>
    <w:rsid w:val="008D5B58"/>
    <w:rsid w:val="008E04B7"/>
    <w:rsid w:val="008E482C"/>
    <w:rsid w:val="008F33F0"/>
    <w:rsid w:val="0090251E"/>
    <w:rsid w:val="00926506"/>
    <w:rsid w:val="00931509"/>
    <w:rsid w:val="00954B43"/>
    <w:rsid w:val="00961F99"/>
    <w:rsid w:val="009725E2"/>
    <w:rsid w:val="009B71C9"/>
    <w:rsid w:val="009D294F"/>
    <w:rsid w:val="009D7532"/>
    <w:rsid w:val="009F6677"/>
    <w:rsid w:val="00A311B5"/>
    <w:rsid w:val="00A3246A"/>
    <w:rsid w:val="00A350C1"/>
    <w:rsid w:val="00A45214"/>
    <w:rsid w:val="00A73F2F"/>
    <w:rsid w:val="00A8266C"/>
    <w:rsid w:val="00A90FF1"/>
    <w:rsid w:val="00AA5B39"/>
    <w:rsid w:val="00AD70EB"/>
    <w:rsid w:val="00AE0581"/>
    <w:rsid w:val="00AE2AEF"/>
    <w:rsid w:val="00AE5F77"/>
    <w:rsid w:val="00B25B9A"/>
    <w:rsid w:val="00B26E15"/>
    <w:rsid w:val="00B40471"/>
    <w:rsid w:val="00B41C89"/>
    <w:rsid w:val="00B42764"/>
    <w:rsid w:val="00B42BFB"/>
    <w:rsid w:val="00B47A5A"/>
    <w:rsid w:val="00B729FF"/>
    <w:rsid w:val="00B75D85"/>
    <w:rsid w:val="00B813BC"/>
    <w:rsid w:val="00B8575F"/>
    <w:rsid w:val="00BC016E"/>
    <w:rsid w:val="00C02B75"/>
    <w:rsid w:val="00C064A9"/>
    <w:rsid w:val="00C11A7D"/>
    <w:rsid w:val="00C24827"/>
    <w:rsid w:val="00C47C4B"/>
    <w:rsid w:val="00C8478C"/>
    <w:rsid w:val="00C965D7"/>
    <w:rsid w:val="00CB2D24"/>
    <w:rsid w:val="00CD59A2"/>
    <w:rsid w:val="00CD6139"/>
    <w:rsid w:val="00CE1F33"/>
    <w:rsid w:val="00CF7CF8"/>
    <w:rsid w:val="00D11668"/>
    <w:rsid w:val="00D1326B"/>
    <w:rsid w:val="00D17B1B"/>
    <w:rsid w:val="00D274C5"/>
    <w:rsid w:val="00D47D02"/>
    <w:rsid w:val="00D52FBD"/>
    <w:rsid w:val="00D738E1"/>
    <w:rsid w:val="00D82F9A"/>
    <w:rsid w:val="00DF049A"/>
    <w:rsid w:val="00DF4DFD"/>
    <w:rsid w:val="00E007DF"/>
    <w:rsid w:val="00E16CDD"/>
    <w:rsid w:val="00E26413"/>
    <w:rsid w:val="00E3389F"/>
    <w:rsid w:val="00E37F27"/>
    <w:rsid w:val="00E44B9E"/>
    <w:rsid w:val="00E55A2C"/>
    <w:rsid w:val="00E61914"/>
    <w:rsid w:val="00E67C04"/>
    <w:rsid w:val="00E83DDC"/>
    <w:rsid w:val="00E94BFA"/>
    <w:rsid w:val="00EA0BC3"/>
    <w:rsid w:val="00EA7A6F"/>
    <w:rsid w:val="00EC6DB2"/>
    <w:rsid w:val="00EE1A4B"/>
    <w:rsid w:val="00EF0F2A"/>
    <w:rsid w:val="00EF54BA"/>
    <w:rsid w:val="00F218E7"/>
    <w:rsid w:val="00F33B56"/>
    <w:rsid w:val="00F47042"/>
    <w:rsid w:val="00F55F24"/>
    <w:rsid w:val="00F576C7"/>
    <w:rsid w:val="00F66E9C"/>
    <w:rsid w:val="00FA0FBA"/>
    <w:rsid w:val="00FE1CBD"/>
    <w:rsid w:val="00FE50D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76C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F576C7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F576C7"/>
    <w:pPr>
      <w:suppressAutoHyphens/>
      <w:ind w:left="2880" w:hanging="720"/>
    </w:pPr>
  </w:style>
  <w:style w:type="table" w:styleId="TableGrid">
    <w:name w:val="Table Grid"/>
    <w:basedOn w:val="TableNormal"/>
    <w:rsid w:val="00F576C7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576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76C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F576C7"/>
    <w:rPr>
      <w:rFonts w:ascii="Times Roman" w:hAnsi="Times Roman"/>
    </w:rPr>
  </w:style>
  <w:style w:type="paragraph" w:customStyle="1" w:styleId="TemplateBody">
    <w:name w:val="Template Body"/>
    <w:basedOn w:val="Normal"/>
    <w:rsid w:val="00F576C7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F576C7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F576C7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F576C7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F576C7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F576C7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Ind w:w="0" w:type="dxa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76C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F576C7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F576C7"/>
    <w:pPr>
      <w:suppressAutoHyphens/>
      <w:ind w:left="2880" w:hanging="720"/>
    </w:pPr>
  </w:style>
  <w:style w:type="table" w:styleId="TableGrid">
    <w:name w:val="Table Grid"/>
    <w:basedOn w:val="TableNormal"/>
    <w:rsid w:val="00F576C7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576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76C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F576C7"/>
    <w:rPr>
      <w:rFonts w:ascii="Times Roman" w:hAnsi="Times Roman"/>
    </w:rPr>
  </w:style>
  <w:style w:type="paragraph" w:customStyle="1" w:styleId="TemplateBody">
    <w:name w:val="Template Body"/>
    <w:basedOn w:val="Normal"/>
    <w:rsid w:val="00F576C7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F576C7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F576C7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F576C7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F576C7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F576C7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Ind w:w="0" w:type="dxa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adcp.org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tlp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hyperlink" Target="http://www.au.edu" TargetMode="Externa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ndc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daYada\AppData\Roaming\Microsoft\Templates\TP030000510.dotx" TargetMode="Externa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F3D5-40F2-4872-93ED-3A715B5B5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CF8F3-E5D8-4F75-8662-290CD115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TP030000510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YadaYada</dc:creator>
  <cp:lastModifiedBy>Lauren</cp:lastModifiedBy>
  <cp:revision>2</cp:revision>
  <cp:lastPrinted>2005-11-01T00:28:00Z</cp:lastPrinted>
  <dcterms:created xsi:type="dcterms:W3CDTF">2012-12-07T19:08:00Z</dcterms:created>
  <dcterms:modified xsi:type="dcterms:W3CDTF">2012-12-07T19:08:00Z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TC300005109990</vt:lpwstr>
  </property>
</Properties>
</file>